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570" w:firstLine="144"/>
        <w:jc w:val="both"/>
        <w:rPr>
          <w:b/>
          <w:sz w:val="26"/>
        </w:rPr>
        <w:sectPr>
          <w:type w:val="continuous"/>
          <w:pgSz w:w="11906" w:h="16838"/>
          <w:pgMar w:top="1134" w:right="850" w:bottom="1134" w:left="1701" w:header="708" w:footer="708" w:gutter="0"/>
          <w:cols w:space="425" w:num="1"/>
        </w:sectPr>
      </w:pPr>
      <w:bookmarkStart w:id="0" w:name="_GoBack"/>
      <w:bookmarkEnd w:id="0"/>
      <w:r>
        <w:drawing>
          <wp:inline distT="0" distB="0" distL="114300" distR="114300">
            <wp:extent cx="6543675" cy="9563100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56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hanging="426"/>
        <w:jc w:val="both"/>
        <w:rPr>
          <w:b/>
          <w:sz w:val="26"/>
        </w:rPr>
      </w:pPr>
    </w:p>
    <w:p>
      <w:pPr>
        <w:ind w:hanging="426"/>
        <w:jc w:val="both"/>
        <w:rPr>
          <w:b/>
          <w:sz w:val="26"/>
        </w:rPr>
      </w:pPr>
    </w:p>
    <w:p>
      <w:pPr>
        <w:ind w:hanging="426"/>
        <w:jc w:val="both"/>
        <w:rPr>
          <w:b/>
          <w:sz w:val="26"/>
        </w:rPr>
      </w:pPr>
    </w:p>
    <w:p>
      <w:pPr>
        <w:spacing w:before="20" w:beforeAutospacing="0" w:afterAutospacing="0" w:line="261" w:lineRule="auto"/>
        <w:ind w:right="385"/>
        <w:rPr>
          <w:sz w:val="24"/>
        </w:rPr>
      </w:pPr>
    </w:p>
    <w:p>
      <w:pPr>
        <w:pStyle w:val="10"/>
      </w:pPr>
      <w:r>
        <w:t xml:space="preserve"> </w:t>
      </w:r>
    </w:p>
    <w:p>
      <w:pPr>
        <w:pStyle w:val="10"/>
        <w:jc w:val="both"/>
        <w:rPr>
          <w:sz w:val="28"/>
        </w:rPr>
      </w:pPr>
      <w:r>
        <w:rPr>
          <w:sz w:val="28"/>
        </w:rPr>
        <w:t xml:space="preserve">образовательными стандартами, учебными планами и программами, а также методическая работа по предмету с целью повышения эффективности и результативности образовательного процесса.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1.3.</w:t>
      </w:r>
      <w:r>
        <w:rPr>
          <w:sz w:val="28"/>
        </w:rPr>
        <w:t xml:space="preserve"> Оснащение кабинета должно способствовать решению задач основных образовательных программ, обеспечивающих реализацию ФГОС. </w:t>
      </w:r>
    </w:p>
    <w:p>
      <w:pPr>
        <w:pStyle w:val="10"/>
        <w:jc w:val="both"/>
        <w:rPr>
          <w:sz w:val="28"/>
        </w:rPr>
      </w:pPr>
      <w:r>
        <w:rPr>
          <w:sz w:val="28"/>
        </w:rPr>
        <w:t xml:space="preserve">Оснащение учебного кабинета включает в себя: </w:t>
      </w:r>
    </w:p>
    <w:p>
      <w:pPr>
        <w:pStyle w:val="10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книгопечатную продукцию; </w:t>
      </w:r>
    </w:p>
    <w:p>
      <w:pPr>
        <w:pStyle w:val="10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печатные пособия; </w:t>
      </w:r>
    </w:p>
    <w:p>
      <w:pPr>
        <w:pStyle w:val="10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экранно-звуковые пособия; </w:t>
      </w:r>
    </w:p>
    <w:p>
      <w:pPr>
        <w:pStyle w:val="10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технические средства обучения (средства информационно-коммуникационных технологий); </w:t>
      </w:r>
    </w:p>
    <w:p>
      <w:pPr>
        <w:pStyle w:val="10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учебно-практическое и учебно-лабораторное оборудование; </w:t>
      </w:r>
    </w:p>
    <w:p>
      <w:pPr>
        <w:pStyle w:val="10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натуральные объекты; </w:t>
      </w:r>
    </w:p>
    <w:p>
      <w:pPr>
        <w:pStyle w:val="10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допускается использование объектов, изготовленных самостоятельным способом учителем, учащимися и их родителями. К таким объектам могут быть отнесены иллюстративные материалы, видеоматериалы, фотоальбомы, макеты и т.п.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1.4.</w:t>
      </w:r>
      <w:r>
        <w:rPr>
          <w:sz w:val="28"/>
        </w:rPr>
        <w:t xml:space="preserve"> Занятия в кабинете должны способствовать: </w:t>
      </w:r>
    </w:p>
    <w:p>
      <w:pPr>
        <w:pStyle w:val="10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переходу от репродуктивных форм учебной деятельности к самостоятельным, поисково-исследовательским видам работ; </w:t>
      </w:r>
    </w:p>
    <w:p>
      <w:pPr>
        <w:pStyle w:val="10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формированию умений работать с различными видами информации и её источниками; </w:t>
      </w:r>
    </w:p>
    <w:p>
      <w:pPr>
        <w:pStyle w:val="10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формированию коммуникативной культуры учащихся; </w:t>
      </w:r>
    </w:p>
    <w:p>
      <w:pPr>
        <w:pStyle w:val="10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формированию системы универсальных учебных действий; </w:t>
      </w:r>
    </w:p>
    <w:p>
      <w:pPr>
        <w:pStyle w:val="10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развитию способностей к самоконтролю, самооценке, самоанализу; </w:t>
      </w:r>
    </w:p>
    <w:p>
      <w:pPr>
        <w:pStyle w:val="10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воспитанию высокоорганизованной личности.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1.5.</w:t>
      </w:r>
      <w:r>
        <w:rPr>
          <w:sz w:val="28"/>
        </w:rPr>
        <w:t xml:space="preserve"> Обучающиеся на уровне начального общего образования обучаются в закрепленных за каждым классом учебных помещениях, обучающиеся на уровне основного общего и среднего общего образования – в помещениях, обеспечивающих организацию труда по одному или циклу учебных предметов, входящих в учебный план школы.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1.6.</w:t>
      </w:r>
      <w:r>
        <w:rPr>
          <w:sz w:val="28"/>
        </w:rPr>
        <w:t xml:space="preserve"> Занятия в учебном кабинете проводятся в соответствии с действующим расписанием занятий и внеурочной деятельностью.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1.7.</w:t>
      </w:r>
      <w:r>
        <w:rPr>
          <w:sz w:val="28"/>
        </w:rPr>
        <w:t xml:space="preserve"> Правила пользования учебным кабинетом: </w:t>
      </w:r>
    </w:p>
    <w:p>
      <w:pPr>
        <w:pStyle w:val="10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кабинет должен быть открыт за 15 минут до начала занятий;</w:t>
      </w:r>
    </w:p>
    <w:p>
      <w:pPr>
        <w:pStyle w:val="10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обучающиеся должны находиться в кабинете только в присутствии учителя;</w:t>
      </w:r>
    </w:p>
    <w:p>
      <w:pPr>
        <w:pStyle w:val="10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кабинет должен проветриваться каждую перемену;</w:t>
      </w:r>
    </w:p>
    <w:p>
      <w:pPr>
        <w:pStyle w:val="10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по окончании занятий в кабинете организуется влажная уборка.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1.8.</w:t>
      </w:r>
      <w:r>
        <w:rPr>
          <w:sz w:val="28"/>
        </w:rPr>
        <w:t xml:space="preserve"> Учебные кабинеты функционируют с учетом специфики общеобразовательного учреждения в целях создания оптимальных условий для выполнения современных требований к организации образовательной деятельности.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1.9.</w:t>
      </w:r>
      <w:r>
        <w:rPr>
          <w:sz w:val="28"/>
        </w:rPr>
        <w:t xml:space="preserve"> Оборудование учебного кабинета должно позволять вести безопасное и эффективное преподавание предмета при всем разнообразии методических приемов и педагогических интересов учителей. </w:t>
      </w:r>
    </w:p>
    <w:p>
      <w:pPr>
        <w:pStyle w:val="10"/>
        <w:jc w:val="both"/>
        <w:rPr>
          <w:sz w:val="28"/>
        </w:rPr>
      </w:pPr>
    </w:p>
    <w:p>
      <w:pPr>
        <w:pStyle w:val="10"/>
        <w:jc w:val="both"/>
        <w:rPr>
          <w:sz w:val="28"/>
        </w:rPr>
      </w:pPr>
    </w:p>
    <w:p>
      <w:pPr>
        <w:pStyle w:val="10"/>
        <w:jc w:val="center"/>
        <w:rPr>
          <w:sz w:val="28"/>
        </w:rPr>
      </w:pPr>
      <w:r>
        <w:rPr>
          <w:b/>
          <w:sz w:val="28"/>
        </w:rPr>
        <w:t>2. ОСНОВНЫЕ ТРЕБОВАНИЯ К УЧЕБНОМУ КАБИНЕТУ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2.1.</w:t>
      </w:r>
      <w:r>
        <w:rPr>
          <w:sz w:val="28"/>
        </w:rPr>
        <w:t xml:space="preserve"> Наличие в кабинете нормативных документов, регламентирующих деятельность по реализации основной образовательной программы общего образования: </w:t>
      </w:r>
    </w:p>
    <w:p>
      <w:pPr>
        <w:pStyle w:val="10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ФГОС по предметам учебного плана; </w:t>
      </w:r>
    </w:p>
    <w:p>
      <w:pPr>
        <w:pStyle w:val="10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учебные программы по предметам; </w:t>
      </w:r>
    </w:p>
    <w:p>
      <w:pPr>
        <w:pStyle w:val="10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планируемые результаты обучения по предметам; </w:t>
      </w:r>
    </w:p>
    <w:p>
      <w:pPr>
        <w:pStyle w:val="10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расписание учебных занятий, расписание работы факультативов, расписание занятий по программе дополнительного образования, индивидуальным занятиям с отстающими, с одаренными обучающимися, консультации и др.; </w:t>
      </w:r>
    </w:p>
    <w:p>
      <w:pPr>
        <w:pStyle w:val="10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комплекс материалов для диагностики качества обучения по предметам; </w:t>
      </w:r>
    </w:p>
    <w:p>
      <w:pPr>
        <w:pStyle w:val="10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материалы (базы данных), текущей, промежуточной, итоговой аттестации учащихся по классам, образцы контрольно-измерительных материалов (КИМ), в том числе в электронном виде.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2.2.</w:t>
      </w:r>
      <w:r>
        <w:rPr>
          <w:sz w:val="28"/>
        </w:rPr>
        <w:t xml:space="preserve"> Укомплектованность кабинета учебно-методическими материалами (учебно-методическим инструментарием): </w:t>
      </w:r>
    </w:p>
    <w:p>
      <w:pPr>
        <w:pStyle w:val="10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 xml:space="preserve">перечни цифровых образовательных ресурсов по предметам; </w:t>
      </w:r>
    </w:p>
    <w:p>
      <w:pPr>
        <w:pStyle w:val="10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 xml:space="preserve">перечни аудиозаписей, видеофильмов по содержанию предметов. </w:t>
      </w:r>
    </w:p>
    <w:p>
      <w:pPr>
        <w:pStyle w:val="10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 xml:space="preserve">перечни развивающих, обучающих, контролирующих игр.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2.3.</w:t>
      </w:r>
      <w:r>
        <w:rPr>
          <w:sz w:val="28"/>
        </w:rPr>
        <w:t xml:space="preserve"> Укомплектованность кабинета техническими средствами: </w:t>
      </w:r>
    </w:p>
    <w:p>
      <w:pPr>
        <w:pStyle w:val="10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компьютер с программным обеспечением, подключением к сети Интернет, находящийся в локальной управленческой сети. </w:t>
      </w:r>
    </w:p>
    <w:p>
      <w:pPr>
        <w:pStyle w:val="10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принтер (сканер), документ-камера.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2.4.</w:t>
      </w:r>
      <w:r>
        <w:rPr>
          <w:sz w:val="28"/>
        </w:rPr>
        <w:t xml:space="preserve"> Соблюдение эстетических требований к оформлению кабинета: наличие постоянных и сменных учебно-информационных стендов. </w:t>
      </w:r>
    </w:p>
    <w:p>
      <w:pPr>
        <w:pStyle w:val="10"/>
        <w:jc w:val="both"/>
        <w:rPr>
          <w:sz w:val="28"/>
        </w:rPr>
      </w:pPr>
      <w:r>
        <w:rPr>
          <w:sz w:val="28"/>
        </w:rPr>
        <w:t xml:space="preserve">Стендовый материал учебного кабинета может содержать: </w:t>
      </w:r>
    </w:p>
    <w:p>
      <w:pPr>
        <w:pStyle w:val="10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 xml:space="preserve">рекомендации для обучающихся по проектированию их учебной деятельности (подготовка к тестированию, экзаменам, практикумам и др.); </w:t>
      </w:r>
    </w:p>
    <w:p>
      <w:pPr>
        <w:pStyle w:val="10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 xml:space="preserve">правила техники безопасности работы и поведения в кабинете; </w:t>
      </w:r>
    </w:p>
    <w:p>
      <w:pPr>
        <w:pStyle w:val="10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 xml:space="preserve">материалы, используемые в образовательной деятельности.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2.5.</w:t>
      </w:r>
      <w:r>
        <w:rPr>
          <w:sz w:val="28"/>
        </w:rPr>
        <w:t xml:space="preserve"> Соблюдение правил техники безопасности (журнал о проведении инструктажа по ТБ), пожаробезопасности, санитарно-гигиенических норм в учебном кабинете (средства пожаротушения, аптечка). </w:t>
      </w:r>
    </w:p>
    <w:p>
      <w:pPr>
        <w:pStyle w:val="10"/>
        <w:jc w:val="both"/>
        <w:rPr>
          <w:b/>
          <w:sz w:val="28"/>
        </w:rPr>
      </w:pPr>
    </w:p>
    <w:p>
      <w:pPr>
        <w:pStyle w:val="10"/>
        <w:jc w:val="center"/>
        <w:rPr>
          <w:sz w:val="28"/>
        </w:rPr>
      </w:pPr>
      <w:r>
        <w:rPr>
          <w:b/>
          <w:sz w:val="28"/>
        </w:rPr>
        <w:t>3. ТРЕБОВАНИЯ К ДОКУМЕНТАЦИИ КАБИНЕТА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3.1.</w:t>
      </w:r>
      <w:r>
        <w:rPr>
          <w:sz w:val="28"/>
        </w:rPr>
        <w:t xml:space="preserve"> Паспорт учебного кабинета.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3.2.</w:t>
      </w:r>
      <w:r>
        <w:rPr>
          <w:sz w:val="28"/>
        </w:rPr>
        <w:t xml:space="preserve"> Акт готовности кабинета к учебному году.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3.3.</w:t>
      </w:r>
      <w:r>
        <w:rPr>
          <w:sz w:val="28"/>
        </w:rPr>
        <w:t xml:space="preserve"> Правила техники безопасности работы в учебном кабинете.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3.4.</w:t>
      </w:r>
      <w:r>
        <w:rPr>
          <w:sz w:val="28"/>
        </w:rPr>
        <w:t xml:space="preserve"> Инструкции по охране труда.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3.5.</w:t>
      </w:r>
      <w:r>
        <w:rPr>
          <w:sz w:val="28"/>
        </w:rPr>
        <w:t xml:space="preserve"> Журнал инструктажа.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3.6.</w:t>
      </w:r>
      <w:r>
        <w:rPr>
          <w:sz w:val="28"/>
        </w:rPr>
        <w:t xml:space="preserve"> График работы кабинета.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3.7.</w:t>
      </w:r>
      <w:r>
        <w:rPr>
          <w:sz w:val="28"/>
        </w:rPr>
        <w:t xml:space="preserve"> Должностная инструкция заведующего учебным кабинетом.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3.8.</w:t>
      </w:r>
      <w:r>
        <w:rPr>
          <w:sz w:val="28"/>
        </w:rPr>
        <w:t xml:space="preserve"> График проведения контрольных, лабораторных и практических работ. </w:t>
      </w:r>
    </w:p>
    <w:p>
      <w:pPr>
        <w:pStyle w:val="10"/>
        <w:jc w:val="center"/>
        <w:rPr>
          <w:sz w:val="28"/>
        </w:rPr>
      </w:pPr>
      <w:r>
        <w:rPr>
          <w:b/>
          <w:sz w:val="28"/>
        </w:rPr>
        <w:t>4. ОСНАЩЕНИЕ УЧЕБНОГО КАБИНЕТА</w:t>
      </w:r>
    </w:p>
    <w:p>
      <w:pPr>
        <w:pStyle w:val="10"/>
        <w:jc w:val="both"/>
        <w:rPr>
          <w:sz w:val="28"/>
        </w:rPr>
      </w:pPr>
      <w:r>
        <w:rPr>
          <w:sz w:val="28"/>
        </w:rPr>
        <w:t xml:space="preserve">В соответствии с требованиями кабинет должен быть оснащен: </w:t>
      </w:r>
    </w:p>
    <w:p>
      <w:pPr>
        <w:pStyle w:val="1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рабочим местом преподавателя и обучающихся; </w:t>
      </w:r>
    </w:p>
    <w:p>
      <w:pPr>
        <w:pStyle w:val="1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мебелью, соответствующей требованиям СТБ; </w:t>
      </w:r>
    </w:p>
    <w:p>
      <w:pPr>
        <w:pStyle w:val="1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классной доской, указкой и приспособлением для размещения таблиц, карт и схем; </w:t>
      </w:r>
    </w:p>
    <w:p>
      <w:pPr>
        <w:pStyle w:val="1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аудиовизуальными средствами обучения; </w:t>
      </w:r>
    </w:p>
    <w:p>
      <w:pPr>
        <w:pStyle w:val="1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приборами и оборудованием для выполнения лабораторных и практических работ; </w:t>
      </w:r>
    </w:p>
    <w:p>
      <w:pPr>
        <w:pStyle w:val="1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предметными стендами.</w:t>
      </w:r>
    </w:p>
    <w:p>
      <w:pPr>
        <w:pStyle w:val="10"/>
        <w:jc w:val="both"/>
        <w:rPr>
          <w:sz w:val="28"/>
        </w:rPr>
      </w:pPr>
    </w:p>
    <w:p>
      <w:pPr>
        <w:pStyle w:val="10"/>
        <w:jc w:val="center"/>
        <w:rPr>
          <w:sz w:val="28"/>
        </w:rPr>
      </w:pPr>
      <w:r>
        <w:rPr>
          <w:b/>
          <w:sz w:val="28"/>
        </w:rPr>
        <w:t>5. ОРГАНИЗАЦИЯ ДЕЯТЕЛЬНОСТИ ЗАВЕДУЮЩЕГО УЧЕБНЫМ КАБИНЕТОМ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5.1.</w:t>
      </w:r>
      <w:r>
        <w:rPr>
          <w:sz w:val="28"/>
        </w:rPr>
        <w:t xml:space="preserve"> Заведующий учебным кабинетом назначается приказом директора школы.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5.2.</w:t>
      </w:r>
      <w:r>
        <w:rPr>
          <w:sz w:val="28"/>
        </w:rPr>
        <w:t xml:space="preserve"> Заведующий учебным кабинетом обязан: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анализировать состояние учебно-материального оснащения кабинета не реже чем раз в год;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планировать и организовывать систему мер, направленных на обеспечение кабинета необходимым оборудованием согласно учебным программам и установленным нормативам;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составлять план развития и работы кабинета на текущий учебный год и следить за его выполнением;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содержать кабинет в соответствии с санитарно-гигиеническими требованиями, предъявляемыми к предметному кабинету;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принимать меры по обеспечению кабинета материалами и необходимой учебно-методической документацией, инструкциями и т. д.;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вести учет имеющегося оборудования в кабинете;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обеспечивать сохранность имущества кабинета и надлежащий уход за ним;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обеспечивать соблюдение правил охраны труда и техники безопасности, правил поведения учащихся и преподавателей в кабинете, проводить и учитывать соответствующие инструктажи с учащимися с последующими отметками в журнале;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организовывать работу по предмету (консультации, дополнительные занятия и др.), отражать ее в расписании работы кабинета; </w:t>
      </w:r>
    </w:p>
    <w:p>
      <w:pPr>
        <w:pStyle w:val="10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 xml:space="preserve">способствовать созданию банка творческих работ учащихся в учебном кабинете.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5.3.</w:t>
      </w:r>
      <w:r>
        <w:rPr>
          <w:sz w:val="28"/>
        </w:rPr>
        <w:t xml:space="preserve"> Заведующий учебным кабинетом имеет право: </w:t>
      </w:r>
    </w:p>
    <w:p>
      <w:pPr>
        <w:pStyle w:val="10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ставить перед администрацией вопросы по совершенствованию оборудования кабинета; </w:t>
      </w:r>
    </w:p>
    <w:p>
      <w:pPr>
        <w:pStyle w:val="10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ходатайствовать о поощрении или наказании отдельных учащихся, работающих в данном учебном кабинете.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5.4.</w:t>
      </w:r>
      <w:r>
        <w:rPr>
          <w:sz w:val="28"/>
        </w:rPr>
        <w:t xml:space="preserve"> Заведующий кабинетом в своей деятельности руководствуется: Законом "Об образовании в РФ" от 29.12.2012 № 273-ФЗ; требованиями ФГОС второго поколения; правилами внутреннего распорядка; настоящим Положением. </w:t>
      </w:r>
    </w:p>
    <w:p>
      <w:pPr>
        <w:pStyle w:val="10"/>
        <w:jc w:val="both"/>
        <w:rPr>
          <w:sz w:val="28"/>
        </w:rPr>
      </w:pPr>
      <w:r>
        <w:rPr>
          <w:b/>
          <w:sz w:val="28"/>
        </w:rPr>
        <w:t>5.5.</w:t>
      </w:r>
      <w:r>
        <w:rPr>
          <w:sz w:val="28"/>
        </w:rPr>
        <w:t xml:space="preserve"> Администрация проводит смотр кабинетов 1 раз в год. По результатам смотра издается приказ директора об оплате за заведование кабинетом. </w:t>
      </w:r>
    </w:p>
    <w:p>
      <w:pPr>
        <w:pStyle w:val="10"/>
        <w:jc w:val="both"/>
        <w:rPr>
          <w:sz w:val="28"/>
        </w:rPr>
      </w:pPr>
      <w:r>
        <w:rPr>
          <w:sz w:val="28"/>
        </w:rPr>
        <w:t xml:space="preserve">Смотр осуществляется согласно следующим критериям: </w:t>
      </w:r>
    </w:p>
    <w:p>
      <w:pPr>
        <w:pStyle w:val="10"/>
        <w:jc w:val="both"/>
        <w:rPr>
          <w:sz w:val="28"/>
        </w:rPr>
      </w:pPr>
      <w:r>
        <w:rPr>
          <w:i/>
          <w:sz w:val="28"/>
        </w:rPr>
        <w:t xml:space="preserve">Общее состояние кабинета: </w:t>
      </w:r>
    </w:p>
    <w:p>
      <w:pPr>
        <w:pStyle w:val="10"/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 xml:space="preserve">соблюдение санитарно-гигиенических норм: чистота кабинета, исправная мебель, озеленение, наличие системы проветривания; </w:t>
      </w:r>
    </w:p>
    <w:p>
      <w:pPr>
        <w:pStyle w:val="10"/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 xml:space="preserve">соблюдение техники безопасности, наличие инструкций в журнале по технике безопасности; </w:t>
      </w:r>
    </w:p>
    <w:p>
      <w:pPr>
        <w:pStyle w:val="10"/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 xml:space="preserve">наличие правил поведения в кабинете. </w:t>
      </w:r>
    </w:p>
    <w:p>
      <w:pPr>
        <w:pStyle w:val="10"/>
        <w:jc w:val="both"/>
        <w:rPr>
          <w:sz w:val="28"/>
        </w:rPr>
      </w:pPr>
      <w:r>
        <w:rPr>
          <w:i/>
          <w:sz w:val="28"/>
        </w:rPr>
        <w:t xml:space="preserve">Лаборатория учителя: </w:t>
      </w:r>
    </w:p>
    <w:p>
      <w:pPr>
        <w:pStyle w:val="10"/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 xml:space="preserve">демонстрационный отдел (таблицы, карты, наглядные пособия, раздаточный материал, его систематизация); </w:t>
      </w:r>
    </w:p>
    <w:p>
      <w:pPr>
        <w:pStyle w:val="10"/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 xml:space="preserve">классная доска (приспособления для демонстрации таблиц, карт, место для мела и тряпки); </w:t>
      </w:r>
    </w:p>
    <w:p>
      <w:pPr>
        <w:pStyle w:val="10"/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 xml:space="preserve">технические средства обучения. </w:t>
      </w:r>
    </w:p>
    <w:p>
      <w:pPr>
        <w:pStyle w:val="10"/>
        <w:jc w:val="both"/>
        <w:rPr>
          <w:sz w:val="28"/>
        </w:rPr>
      </w:pPr>
      <w:r>
        <w:rPr>
          <w:i/>
          <w:sz w:val="28"/>
        </w:rPr>
        <w:t xml:space="preserve">Оформление кабинета: </w:t>
      </w:r>
    </w:p>
    <w:p>
      <w:pPr>
        <w:pStyle w:val="10"/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 xml:space="preserve">постоянные экспозиции по профилю кабинета; </w:t>
      </w:r>
    </w:p>
    <w:p>
      <w:pPr>
        <w:pStyle w:val="10"/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 xml:space="preserve">временные экспозиции; </w:t>
      </w:r>
    </w:p>
    <w:p>
      <w:pPr>
        <w:pStyle w:val="10"/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 xml:space="preserve">расписание работы кабинета. </w:t>
      </w:r>
    </w:p>
    <w:p>
      <w:pPr>
        <w:pStyle w:val="10"/>
        <w:jc w:val="both"/>
        <w:rPr>
          <w:sz w:val="28"/>
        </w:rPr>
      </w:pPr>
      <w:r>
        <w:rPr>
          <w:i/>
          <w:sz w:val="28"/>
        </w:rPr>
        <w:t xml:space="preserve">Методический отдел: </w:t>
      </w:r>
    </w:p>
    <w:p>
      <w:pPr>
        <w:pStyle w:val="1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перспективный план развития кабинета; </w:t>
      </w:r>
    </w:p>
    <w:p>
      <w:pPr>
        <w:pStyle w:val="1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план развития и работы кабинета на текущий учебный год; </w:t>
      </w:r>
    </w:p>
    <w:p>
      <w:pPr>
        <w:pStyle w:val="1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инвентарная книга кабинета; </w:t>
      </w:r>
    </w:p>
    <w:p>
      <w:pPr>
        <w:pStyle w:val="1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дидактический раздаточный материал; </w:t>
      </w:r>
    </w:p>
    <w:p>
      <w:pPr>
        <w:pStyle w:val="1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творческие работы учащихся; </w:t>
      </w:r>
    </w:p>
    <w:p>
      <w:pPr>
        <w:pStyle w:val="1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наличие методической литературы по предмету. </w:t>
      </w:r>
    </w:p>
    <w:p>
      <w:pPr>
        <w:widowControl/>
        <w:spacing w:beforeAutospacing="0" w:after="160" w:afterAutospacing="0" w:line="259" w:lineRule="auto"/>
        <w:rPr>
          <w:color w:val="000000"/>
          <w:sz w:val="23"/>
        </w:rPr>
      </w:pPr>
      <w:r>
        <w:rPr>
          <w:sz w:val="23"/>
        </w:rPr>
        <w:br w:type="page"/>
      </w:r>
    </w:p>
    <w:tbl>
      <w:tblPr>
        <w:tblStyle w:val="3"/>
        <w:tblpPr w:leftFromText="180" w:rightFromText="180" w:vertAnchor="text" w:horzAnchor="margin" w:tblpX="1" w:tblpY="134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4" w:hRule="atLeast"/>
        </w:trPr>
        <w:tc>
          <w:tcPr>
            <w:tcW w:w="9118" w:type="dxa"/>
          </w:tcPr>
          <w:p>
            <w:pPr>
              <w:pStyle w:val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муниципальное автономное общеобразовательное учреждение города Новосибирска «Средняя общеобразовательная школа № 212»</w:t>
            </w:r>
          </w:p>
          <w:p>
            <w:pPr>
              <w:pStyle w:val="10"/>
              <w:jc w:val="right"/>
              <w:rPr>
                <w:sz w:val="23"/>
              </w:rPr>
            </w:pPr>
            <w:r>
              <w:rPr>
                <w:sz w:val="23"/>
              </w:rPr>
              <w:t xml:space="preserve">УТВЕРЖДАЮ </w:t>
            </w:r>
          </w:p>
          <w:p>
            <w:pPr>
              <w:pStyle w:val="10"/>
              <w:jc w:val="right"/>
              <w:rPr>
                <w:sz w:val="23"/>
              </w:rPr>
            </w:pPr>
            <w:r>
              <w:rPr>
                <w:sz w:val="23"/>
              </w:rPr>
              <w:t xml:space="preserve">Директор МАОУ «СОШ №212» </w:t>
            </w:r>
          </w:p>
          <w:p>
            <w:pPr>
              <w:pStyle w:val="10"/>
              <w:jc w:val="right"/>
              <w:rPr>
                <w:sz w:val="23"/>
              </w:rPr>
            </w:pPr>
            <w:r>
              <w:rPr>
                <w:sz w:val="23"/>
              </w:rPr>
              <w:t>В.Н.Григорьев</w:t>
            </w:r>
          </w:p>
          <w:p>
            <w:pPr>
              <w:pStyle w:val="10"/>
              <w:jc w:val="right"/>
              <w:rPr>
                <w:sz w:val="23"/>
              </w:rPr>
            </w:pPr>
            <w:r>
              <w:rPr>
                <w:sz w:val="23"/>
              </w:rPr>
              <w:t xml:space="preserve">«___» ________ 20_____ </w:t>
            </w:r>
          </w:p>
          <w:p>
            <w:pPr>
              <w:pStyle w:val="10"/>
              <w:jc w:val="both"/>
              <w:rPr>
                <w:b/>
                <w:sz w:val="28"/>
              </w:rPr>
            </w:pPr>
          </w:p>
          <w:p>
            <w:pPr>
              <w:pStyle w:val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ПАСПОРТ КАБИНЕТА _______________________</w:t>
            </w:r>
          </w:p>
          <w:p>
            <w:pPr>
              <w:pStyle w:val="10"/>
              <w:jc w:val="both"/>
              <w:rPr>
                <w:sz w:val="28"/>
                <w:vertAlign w:val="superscript"/>
              </w:rPr>
            </w:pPr>
            <w:r>
              <w:rPr>
                <w:b/>
                <w:sz w:val="28"/>
              </w:rPr>
              <w:t xml:space="preserve">                                                     </w:t>
            </w:r>
            <w:r>
              <w:rPr>
                <w:sz w:val="28"/>
                <w:vertAlign w:val="superscript"/>
              </w:rPr>
              <w:t xml:space="preserve">                                           (предмет) </w:t>
            </w:r>
          </w:p>
          <w:p>
            <w:pPr>
              <w:pStyle w:val="10"/>
              <w:jc w:val="both"/>
              <w:rPr>
                <w:b/>
                <w:sz w:val="28"/>
              </w:rPr>
            </w:pPr>
          </w:p>
          <w:p>
            <w:pPr>
              <w:pStyle w:val="10"/>
              <w:jc w:val="both"/>
              <w:rPr>
                <w:b/>
                <w:sz w:val="28"/>
              </w:rPr>
            </w:pPr>
          </w:p>
          <w:p>
            <w:pPr>
              <w:pStyle w:val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Кабинет № ______</w:t>
            </w:r>
          </w:p>
          <w:p>
            <w:pPr>
              <w:pStyle w:val="10"/>
              <w:jc w:val="center"/>
              <w:rPr>
                <w:sz w:val="28"/>
              </w:rPr>
            </w:pPr>
          </w:p>
          <w:p>
            <w:pPr>
              <w:pStyle w:val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Заведующий кабинетом:</w:t>
            </w:r>
          </w:p>
          <w:p>
            <w:pPr>
              <w:pStyle w:val="10"/>
              <w:jc w:val="both"/>
              <w:rPr>
                <w:b/>
                <w:sz w:val="28"/>
              </w:rPr>
            </w:pPr>
          </w:p>
          <w:p>
            <w:pPr>
              <w:pStyle w:val="10"/>
              <w:jc w:val="both"/>
              <w:rPr>
                <w:b/>
                <w:sz w:val="28"/>
              </w:rPr>
            </w:pPr>
          </w:p>
          <w:p>
            <w:pPr>
              <w:pStyle w:val="10"/>
              <w:jc w:val="both"/>
              <w:rPr>
                <w:b/>
                <w:sz w:val="28"/>
              </w:rPr>
            </w:pPr>
          </w:p>
          <w:p>
            <w:pPr>
              <w:pStyle w:val="10"/>
              <w:jc w:val="both"/>
              <w:rPr>
                <w:sz w:val="28"/>
              </w:rPr>
            </w:pPr>
          </w:p>
        </w:tc>
      </w:tr>
    </w:tbl>
    <w:p>
      <w:pPr>
        <w:pStyle w:val="10"/>
        <w:ind w:firstLine="7088"/>
        <w:jc w:val="right"/>
        <w:rPr>
          <w:sz w:val="28"/>
        </w:rPr>
      </w:pPr>
      <w:r>
        <w:rPr>
          <w:sz w:val="28"/>
        </w:rPr>
        <w:t xml:space="preserve"> Приложение № 1 к Положению об учебном кабинете </w:t>
      </w:r>
    </w:p>
    <w:p>
      <w:pPr>
        <w:pStyle w:val="10"/>
        <w:ind w:firstLine="7088"/>
        <w:jc w:val="right"/>
        <w:rPr>
          <w:sz w:val="28"/>
        </w:rPr>
      </w:pPr>
    </w:p>
    <w:p>
      <w:pPr>
        <w:pStyle w:val="10"/>
        <w:ind w:firstLine="7088"/>
        <w:jc w:val="right"/>
        <w:rPr>
          <w:sz w:val="28"/>
        </w:rPr>
      </w:pPr>
    </w:p>
    <w:p>
      <w:pPr>
        <w:pStyle w:val="10"/>
        <w:ind w:firstLine="7088"/>
        <w:jc w:val="right"/>
        <w:rPr>
          <w:sz w:val="28"/>
        </w:rPr>
      </w:pPr>
    </w:p>
    <w:p>
      <w:pPr>
        <w:pStyle w:val="10"/>
        <w:ind w:firstLine="7088"/>
        <w:jc w:val="right"/>
        <w:rPr>
          <w:sz w:val="28"/>
        </w:rPr>
      </w:pPr>
    </w:p>
    <w:p>
      <w:pPr>
        <w:pStyle w:val="10"/>
        <w:ind w:firstLine="7088"/>
        <w:jc w:val="right"/>
        <w:rPr>
          <w:sz w:val="28"/>
        </w:rPr>
      </w:pPr>
    </w:p>
    <w:p>
      <w:pPr>
        <w:widowControl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 xml:space="preserve">Содержание паспорта кабинета. </w:t>
      </w:r>
    </w:p>
    <w:p>
      <w:pPr>
        <w:widowControl/>
        <w:spacing w:beforeAutospacing="0" w:after="36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1. Общая характеристика кабинета (общая площадь, количество посадочных мест, наличие лаборантской комнаты, мебель, окраска стен, пола, мебели, освещение, озеленение, настенные стенды, план кабинета). </w:t>
      </w:r>
    </w:p>
    <w:p>
      <w:pPr>
        <w:widowControl/>
        <w:spacing w:beforeAutospacing="0" w:after="36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2. Цель и задачи работы кабинета на текущий год. </w:t>
      </w:r>
    </w:p>
    <w:p>
      <w:pPr>
        <w:widowControl/>
        <w:spacing w:beforeAutospacing="0" w:after="36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 План работы кабинета на текущий учебный год. </w:t>
      </w:r>
    </w:p>
    <w:p>
      <w:pPr>
        <w:widowControl/>
        <w:spacing w:beforeAutospacing="0" w:after="36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 Перспективный план развития кабинета. </w:t>
      </w:r>
    </w:p>
    <w:p>
      <w:pPr>
        <w:widowControl/>
        <w:spacing w:beforeAutospacing="0" w:after="36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5. График занятости кабинета (с учетом индивидуальных занятий, классных часов и т.д.). </w:t>
      </w: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  <w:r>
        <w:rPr>
          <w:color w:val="000000"/>
          <w:sz w:val="28"/>
        </w:rPr>
        <w:t xml:space="preserve">6. Инвентарная ведомость на имущество (техника, оборудование (по видам), ЭОР, учебно-методическое обеспечение). </w:t>
      </w: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>
      <w:pPr>
        <w:widowControl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График занятости кабинета № _______ на ____ полугодие </w:t>
      </w:r>
    </w:p>
    <w:p>
      <w:pPr>
        <w:widowControl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_____________ учебного года</w:t>
      </w:r>
    </w:p>
    <w:p>
      <w:pPr>
        <w:widowControl/>
        <w:jc w:val="both"/>
        <w:rPr>
          <w:color w:val="000000"/>
          <w:sz w:val="28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1750"/>
        <w:gridCol w:w="1299"/>
        <w:gridCol w:w="1223"/>
        <w:gridCol w:w="1282"/>
        <w:gridCol w:w="1300"/>
        <w:gridCol w:w="12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урок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понедельник</w:t>
            </w: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вторник</w:t>
            </w: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среда</w:t>
            </w: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четверг</w:t>
            </w: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пятница</w:t>
            </w: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суббота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7"/>
          </w:tcPr>
          <w:p>
            <w:pPr>
              <w:widowControl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 смена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7"/>
          </w:tcPr>
          <w:p>
            <w:pPr>
              <w:widowControl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смена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175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9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23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82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300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  <w:tc>
          <w:tcPr>
            <w:tcW w:w="1291" w:type="dxa"/>
          </w:tcPr>
          <w:p>
            <w:pPr>
              <w:widowControl/>
              <w:jc w:val="both"/>
              <w:rPr>
                <w:color w:val="000000"/>
                <w:sz w:val="28"/>
              </w:rPr>
            </w:pPr>
          </w:p>
        </w:tc>
      </w:tr>
    </w:tbl>
    <w:p>
      <w:pPr>
        <w:widowControl/>
        <w:jc w:val="both"/>
        <w:rPr>
          <w:color w:val="000000"/>
          <w:sz w:val="28"/>
        </w:rPr>
      </w:pP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  <w:r>
        <w:rPr>
          <w:color w:val="000000"/>
          <w:sz w:val="28"/>
        </w:rPr>
        <w:t>Заведующий кабинетом________________________________________</w:t>
      </w: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>
      <w:pPr>
        <w:widowControl/>
        <w:spacing w:beforeAutospacing="0" w:after="160" w:afterAutospacing="0" w:line="259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Инвентарная ведомость на имущество</w:t>
      </w:r>
    </w:p>
    <w:p>
      <w:pPr>
        <w:widowControl/>
        <w:spacing w:beforeAutospacing="0" w:after="160" w:afterAutospacing="0" w:line="259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Технические средства учебного кабинета №_________________</w:t>
      </w:r>
    </w:p>
    <w:tbl>
      <w:tblPr>
        <w:tblStyle w:val="9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4"/>
        <w:gridCol w:w="1849"/>
        <w:gridCol w:w="3169"/>
        <w:gridCol w:w="1241"/>
        <w:gridCol w:w="1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№</w:t>
            </w:r>
          </w:p>
        </w:tc>
        <w:tc>
          <w:tcPr>
            <w:tcW w:w="184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Инвентарный номер</w:t>
            </w:r>
          </w:p>
        </w:tc>
        <w:tc>
          <w:tcPr>
            <w:tcW w:w="316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Наименование имущества, технического средства обучения</w:t>
            </w:r>
          </w:p>
        </w:tc>
        <w:tc>
          <w:tcPr>
            <w:tcW w:w="124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Кол-во</w:t>
            </w:r>
          </w:p>
        </w:tc>
        <w:tc>
          <w:tcPr>
            <w:tcW w:w="187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Год приобретения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4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6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24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7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4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6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24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7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4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6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24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7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4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6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24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7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4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4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6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24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7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4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6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24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7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4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4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69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24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87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</w:tbl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  <w:r>
        <w:rPr>
          <w:color w:val="000000"/>
          <w:sz w:val="28"/>
        </w:rPr>
        <w:t>Зав.кабинетом___________________________</w:t>
      </w: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>
      <w:pPr>
        <w:widowControl/>
        <w:spacing w:beforeAutospacing="0" w:after="160" w:afterAutospacing="0" w:line="259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План работы учебного кабинета</w:t>
      </w:r>
    </w:p>
    <w:p>
      <w:pPr>
        <w:widowControl/>
        <w:spacing w:beforeAutospacing="0" w:after="160" w:afterAutospacing="0" w:line="259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на ____________________/_________________учебный год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5668"/>
        <w:gridCol w:w="3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№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Содержание работы</w:t>
            </w: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Дата проведения/срок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3"/>
          </w:tcPr>
          <w:p>
            <w:pPr>
              <w:pStyle w:val="11"/>
              <w:widowControl/>
              <w:numPr>
                <w:ilvl w:val="0"/>
                <w:numId w:val="15"/>
              </w:numPr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Организационная работа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9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3"/>
          </w:tcPr>
          <w:p>
            <w:pPr>
              <w:pStyle w:val="11"/>
              <w:widowControl/>
              <w:numPr>
                <w:ilvl w:val="0"/>
                <w:numId w:val="15"/>
              </w:numPr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Развитие материально-технической базы. Изготовление наглядных пособий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9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3"/>
          </w:tcPr>
          <w:p>
            <w:pPr>
              <w:pStyle w:val="11"/>
              <w:widowControl/>
              <w:numPr>
                <w:ilvl w:val="0"/>
                <w:numId w:val="15"/>
              </w:numPr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Методическая и учебно-воспитательная работа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9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3"/>
          </w:tcPr>
          <w:p>
            <w:pPr>
              <w:pStyle w:val="11"/>
              <w:widowControl/>
              <w:numPr>
                <w:ilvl w:val="0"/>
                <w:numId w:val="15"/>
              </w:numPr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Профилактические, ремонтные и хозяйственные работы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9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w="566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</w:tbl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>
      <w:pPr>
        <w:widowControl/>
        <w:spacing w:beforeAutospacing="0" w:after="160" w:afterAutospacing="0" w:line="259" w:lineRule="auto"/>
        <w:jc w:val="center"/>
        <w:rPr>
          <w:color w:val="000000"/>
          <w:sz w:val="28"/>
        </w:rPr>
      </w:pPr>
    </w:p>
    <w:p>
      <w:pPr>
        <w:widowControl/>
        <w:spacing w:beforeAutospacing="0" w:after="160" w:afterAutospacing="0" w:line="259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Перспективный план развития учебного кабинета (на 3 года)</w:t>
      </w:r>
    </w:p>
    <w:tbl>
      <w:tblPr>
        <w:tblStyle w:val="9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110"/>
        <w:gridCol w:w="1688"/>
        <w:gridCol w:w="2061"/>
        <w:gridCol w:w="20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№</w:t>
            </w: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Планируемые мероприятия</w:t>
            </w: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Срок выполнения</w:t>
            </w: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Ответственный за выполнение</w:t>
            </w: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3110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168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1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  <w:tc>
          <w:tcPr>
            <w:tcW w:w="2063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8"/>
              </w:rPr>
            </w:pPr>
          </w:p>
        </w:tc>
      </w:tr>
    </w:tbl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</w:p>
    <w:p>
      <w:pPr>
        <w:widowControl/>
        <w:spacing w:beforeAutospacing="0" w:after="160" w:afterAutospacing="0" w:line="259" w:lineRule="auto"/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>
      <w:pPr>
        <w:widowControl/>
        <w:jc w:val="right"/>
        <w:rPr>
          <w:color w:val="000000"/>
          <w:sz w:val="28"/>
        </w:rPr>
      </w:pPr>
      <w:r>
        <w:rPr>
          <w:color w:val="000000"/>
          <w:sz w:val="28"/>
        </w:rPr>
        <w:t xml:space="preserve">Приложение № 2 </w:t>
      </w:r>
    </w:p>
    <w:p>
      <w:pPr>
        <w:widowControl/>
        <w:jc w:val="right"/>
        <w:rPr>
          <w:color w:val="000000"/>
          <w:sz w:val="28"/>
        </w:rPr>
      </w:pPr>
      <w:r>
        <w:rPr>
          <w:color w:val="000000"/>
          <w:sz w:val="28"/>
        </w:rPr>
        <w:t xml:space="preserve">к Положению об учебном кабинете </w:t>
      </w:r>
    </w:p>
    <w:p>
      <w:pPr>
        <w:widowControl/>
        <w:rPr>
          <w:b/>
          <w:color w:val="000000"/>
          <w:sz w:val="23"/>
        </w:rPr>
      </w:pPr>
    </w:p>
    <w:p>
      <w:pPr>
        <w:widowControl/>
        <w:rPr>
          <w:b/>
          <w:color w:val="000000"/>
          <w:sz w:val="23"/>
        </w:rPr>
      </w:pPr>
    </w:p>
    <w:p>
      <w:pPr>
        <w:widowControl/>
        <w:rPr>
          <w:b/>
          <w:color w:val="000000"/>
          <w:sz w:val="23"/>
        </w:rPr>
      </w:pPr>
    </w:p>
    <w:p>
      <w:pPr>
        <w:widowControl/>
        <w:jc w:val="center"/>
        <w:rPr>
          <w:color w:val="000000"/>
          <w:sz w:val="28"/>
        </w:rPr>
      </w:pPr>
      <w:r>
        <w:rPr>
          <w:b/>
          <w:color w:val="000000"/>
          <w:sz w:val="28"/>
        </w:rPr>
        <w:t>АКТ</w:t>
      </w:r>
    </w:p>
    <w:p>
      <w:pPr>
        <w:widowControl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готовности кабинета _________________________ к новому учебному году</w:t>
      </w:r>
    </w:p>
    <w:p>
      <w:pPr>
        <w:widowControl/>
        <w:jc w:val="center"/>
        <w:rPr>
          <w:b/>
          <w:color w:val="000000"/>
          <w:sz w:val="28"/>
        </w:rPr>
      </w:pPr>
    </w:p>
    <w:p>
      <w:pPr>
        <w:widowControl/>
        <w:jc w:val="center"/>
        <w:rPr>
          <w:b/>
          <w:color w:val="000000"/>
          <w:sz w:val="28"/>
        </w:rPr>
      </w:pPr>
    </w:p>
    <w:p>
      <w:pPr>
        <w:widowControl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1. Документация </w:t>
      </w:r>
    </w:p>
    <w:tbl>
      <w:tblPr>
        <w:tblStyle w:val="3"/>
        <w:tblpPr w:leftFromText="180" w:rightFromText="180" w:vertAnchor="text" w:horzAnchor="margin" w:tblpX="-856" w:tblpY="134"/>
        <w:tblW w:w="103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2"/>
        <w:gridCol w:w="1276"/>
        <w:gridCol w:w="1275"/>
        <w:gridCol w:w="1276"/>
        <w:gridCol w:w="1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</w:trPr>
        <w:tc>
          <w:tcPr>
            <w:tcW w:w="5212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Наименование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2020-2021 </w:t>
            </w: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2021-2022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2022-2023 </w:t>
            </w:r>
          </w:p>
        </w:tc>
        <w:tc>
          <w:tcPr>
            <w:tcW w:w="1298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2023-2024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5212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Паспорт кабинета</w:t>
            </w:r>
          </w:p>
        </w:tc>
        <w:tc>
          <w:tcPr>
            <w:tcW w:w="1276" w:type="dxa"/>
          </w:tcPr>
          <w:p>
            <w:pPr>
              <w:rPr>
                <w:color w:val="000000"/>
                <w:sz w:val="24"/>
              </w:rPr>
            </w:pPr>
          </w:p>
        </w:tc>
        <w:tc>
          <w:tcPr>
            <w:tcW w:w="1275" w:type="dxa"/>
          </w:tcPr>
          <w:p>
            <w:pPr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rPr>
                <w:color w:val="000000"/>
                <w:sz w:val="24"/>
              </w:rPr>
            </w:pPr>
          </w:p>
        </w:tc>
        <w:tc>
          <w:tcPr>
            <w:tcW w:w="1298" w:type="dxa"/>
          </w:tcPr>
          <w:p>
            <w:pPr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5212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Сборник инструкций по охране труда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98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5212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Журнал инструктажа детей по правилам безопасности </w:t>
            </w:r>
            <w:r>
              <w:rPr>
                <w:i/>
                <w:color w:val="000000"/>
                <w:sz w:val="24"/>
              </w:rPr>
              <w:t xml:space="preserve">(для классных руководителей)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98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5212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Журнал повторного инструктажа на рабочем месте </w:t>
            </w:r>
            <w:r>
              <w:rPr>
                <w:i/>
                <w:color w:val="000000"/>
                <w:sz w:val="24"/>
              </w:rPr>
              <w:t xml:space="preserve">(для заведующих кафедрой)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98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5212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Краткая инструкция по эвакуации и занятости кабинета, с указанием фамилии ответственного за безопасность в кабинете </w:t>
            </w:r>
            <w:r>
              <w:rPr>
                <w:i/>
                <w:color w:val="000000"/>
                <w:sz w:val="24"/>
              </w:rPr>
              <w:t xml:space="preserve">(вывешивается у двери)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98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</w:tr>
    </w:tbl>
    <w:p>
      <w:pPr>
        <w:widowControl/>
        <w:jc w:val="center"/>
        <w:rPr>
          <w:color w:val="000000"/>
          <w:sz w:val="24"/>
        </w:rPr>
      </w:pPr>
    </w:p>
    <w:p>
      <w:pPr>
        <w:widowControl/>
        <w:jc w:val="center"/>
        <w:rPr>
          <w:color w:val="000000"/>
          <w:sz w:val="24"/>
        </w:rPr>
      </w:pPr>
    </w:p>
    <w:p>
      <w:pPr>
        <w:widowControl/>
        <w:jc w:val="center"/>
        <w:rPr>
          <w:color w:val="000000"/>
          <w:sz w:val="24"/>
        </w:rPr>
      </w:pPr>
      <w:r>
        <w:rPr>
          <w:b/>
          <w:color w:val="000000"/>
          <w:sz w:val="24"/>
        </w:rPr>
        <w:t xml:space="preserve">2. Учебно-методическое обеспечение кабинета </w:t>
      </w:r>
    </w:p>
    <w:p>
      <w:pPr>
        <w:widowControl/>
        <w:jc w:val="center"/>
        <w:rPr>
          <w:color w:val="000000"/>
          <w:sz w:val="24"/>
        </w:rPr>
      </w:pPr>
    </w:p>
    <w:tbl>
      <w:tblPr>
        <w:tblStyle w:val="3"/>
        <w:tblW w:w="10349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6"/>
        <w:gridCol w:w="1275"/>
        <w:gridCol w:w="1276"/>
        <w:gridCol w:w="127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</w:trPr>
        <w:tc>
          <w:tcPr>
            <w:tcW w:w="52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Наименование</w:t>
            </w: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2020-2021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2021-2022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2022-2023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2023-2024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52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Укомплектованность: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учебным оборудованием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учебно-методическим комплексом </w:t>
            </w:r>
            <w:r>
              <w:rPr>
                <w:i/>
                <w:color w:val="000000"/>
                <w:sz w:val="24"/>
              </w:rPr>
              <w:t xml:space="preserve">(методической литературой, книгами, для учителя, рабочими тетрадями)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средствами обучения (ТСО) </w:t>
            </w: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52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Наличие комплекта: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дидактических материалов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типовых заданий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тестов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контрольных работ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раздаточных материалов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комплектов типовых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наличие ЭОР, их перечня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таблиц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учебников </w:t>
            </w: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</w:tr>
    </w:tbl>
    <w:p>
      <w:pPr>
        <w:widowControl/>
        <w:rPr>
          <w:color w:val="000000"/>
          <w:sz w:val="24"/>
        </w:rPr>
      </w:pPr>
    </w:p>
    <w:p>
      <w:pPr>
        <w:widowControl/>
        <w:rPr>
          <w:color w:val="000000"/>
          <w:sz w:val="24"/>
        </w:rPr>
      </w:pPr>
    </w:p>
    <w:p>
      <w:pPr>
        <w:widowControl/>
        <w:jc w:val="center"/>
        <w:rPr>
          <w:b/>
          <w:sz w:val="24"/>
        </w:rPr>
      </w:pPr>
      <w:r>
        <w:rPr>
          <w:b/>
          <w:sz w:val="24"/>
        </w:rPr>
        <w:t>3. Оформление кабинета</w:t>
      </w:r>
    </w:p>
    <w:p>
      <w:pPr>
        <w:widowControl/>
        <w:rPr>
          <w:color w:val="000000"/>
          <w:sz w:val="24"/>
        </w:rPr>
      </w:pPr>
    </w:p>
    <w:tbl>
      <w:tblPr>
        <w:tblStyle w:val="3"/>
        <w:tblW w:w="10349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6"/>
        <w:gridCol w:w="1275"/>
        <w:gridCol w:w="1276"/>
        <w:gridCol w:w="127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</w:trPr>
        <w:tc>
          <w:tcPr>
            <w:tcW w:w="52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2020-2021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2021-2022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2022-2023 </w:t>
            </w: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2023-2024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52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Паспорт кабинета</w:t>
            </w:r>
          </w:p>
        </w:tc>
        <w:tc>
          <w:tcPr>
            <w:tcW w:w="1275" w:type="dxa"/>
          </w:tcPr>
          <w:p>
            <w:pPr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52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Сборник инструкций по охране труда </w:t>
            </w: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52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Журнал инструктажа детей по правилам безопасности </w:t>
            </w:r>
            <w:r>
              <w:rPr>
                <w:i/>
                <w:color w:val="000000"/>
                <w:sz w:val="24"/>
              </w:rPr>
              <w:t xml:space="preserve">(для классных руководителей) </w:t>
            </w: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52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Журнал повторного инструктажа на рабочем месте </w:t>
            </w:r>
            <w:r>
              <w:rPr>
                <w:i/>
                <w:color w:val="000000"/>
                <w:sz w:val="24"/>
              </w:rPr>
              <w:t xml:space="preserve">(для заведующих кафедрой) </w:t>
            </w: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52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Краткая инструкция по эвакуации и занятости кабинета, с указанием фамилии ответственного за безопасность в кабинете </w:t>
            </w:r>
            <w:r>
              <w:rPr>
                <w:i/>
                <w:color w:val="000000"/>
                <w:sz w:val="24"/>
              </w:rPr>
              <w:t xml:space="preserve">(вывешивается у двери) </w:t>
            </w:r>
          </w:p>
        </w:tc>
        <w:tc>
          <w:tcPr>
            <w:tcW w:w="1275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276" w:type="dxa"/>
          </w:tcPr>
          <w:p>
            <w:pPr>
              <w:widowControl/>
              <w:rPr>
                <w:color w:val="000000"/>
                <w:sz w:val="24"/>
              </w:rPr>
            </w:pPr>
          </w:p>
        </w:tc>
      </w:tr>
    </w:tbl>
    <w:p>
      <w:pPr>
        <w:widowControl/>
        <w:jc w:val="center"/>
        <w:rPr>
          <w:color w:val="000000"/>
          <w:sz w:val="24"/>
        </w:rPr>
      </w:pPr>
    </w:p>
    <w:p>
      <w:pPr>
        <w:widowControl/>
        <w:jc w:val="center"/>
        <w:rPr>
          <w:color w:val="000000"/>
          <w:sz w:val="24"/>
        </w:rPr>
      </w:pPr>
      <w:r>
        <w:rPr>
          <w:b/>
          <w:color w:val="000000"/>
          <w:sz w:val="24"/>
        </w:rPr>
        <w:t>4. Соблюдение в кабинете санитарно-гигиенических норм</w:t>
      </w:r>
    </w:p>
    <w:p>
      <w:pPr>
        <w:widowControl/>
        <w:jc w:val="center"/>
        <w:rPr>
          <w:color w:val="000000"/>
          <w:sz w:val="24"/>
        </w:rPr>
      </w:pPr>
    </w:p>
    <w:tbl>
      <w:tblPr>
        <w:tblStyle w:val="3"/>
        <w:tblW w:w="9587" w:type="dxa"/>
        <w:tblInd w:w="-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1"/>
        <w:gridCol w:w="1275"/>
        <w:gridCol w:w="1418"/>
        <w:gridCol w:w="1417"/>
        <w:gridCol w:w="1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</w:trPr>
        <w:tc>
          <w:tcPr>
            <w:tcW w:w="3931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1275" w:type="dxa"/>
          </w:tcPr>
          <w:p>
            <w:pPr>
              <w:widowControl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2020-2021 </w:t>
            </w:r>
          </w:p>
        </w:tc>
        <w:tc>
          <w:tcPr>
            <w:tcW w:w="1418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2021-2022 </w:t>
            </w:r>
          </w:p>
        </w:tc>
        <w:tc>
          <w:tcPr>
            <w:tcW w:w="1417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2022-2023 </w:t>
            </w:r>
          </w:p>
        </w:tc>
        <w:tc>
          <w:tcPr>
            <w:tcW w:w="154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2023-2024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3931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освещенность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состояние мебели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состояние кабинета в целом (</w:t>
            </w:r>
            <w:r>
              <w:rPr>
                <w:i/>
                <w:color w:val="000000"/>
                <w:sz w:val="24"/>
              </w:rPr>
              <w:t xml:space="preserve">пол, стены, окна) </w:t>
            </w:r>
          </w:p>
        </w:tc>
        <w:tc>
          <w:tcPr>
            <w:tcW w:w="1275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418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417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1546" w:type="dxa"/>
          </w:tcPr>
          <w:p>
            <w:pPr>
              <w:widowControl/>
              <w:spacing w:beforeAutospacing="0" w:after="160" w:afterAutospacing="0" w:line="259" w:lineRule="auto"/>
              <w:rPr>
                <w:color w:val="000000"/>
                <w:sz w:val="24"/>
              </w:rPr>
            </w:pPr>
          </w:p>
          <w:p>
            <w:pPr>
              <w:widowControl/>
              <w:rPr>
                <w:color w:val="000000"/>
                <w:sz w:val="24"/>
              </w:rPr>
            </w:pPr>
          </w:p>
        </w:tc>
      </w:tr>
    </w:tbl>
    <w:p>
      <w:pPr>
        <w:widowControl/>
        <w:jc w:val="center"/>
        <w:rPr>
          <w:color w:val="000000"/>
          <w:sz w:val="24"/>
        </w:rPr>
      </w:pPr>
    </w:p>
    <w:p>
      <w:pPr>
        <w:widowControl/>
        <w:jc w:val="center"/>
        <w:rPr>
          <w:color w:val="000000"/>
          <w:sz w:val="24"/>
        </w:rPr>
      </w:pPr>
    </w:p>
    <w:p>
      <w:pPr>
        <w:widowControl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5. Перечень электронных образовательных ресурсов. </w:t>
      </w:r>
    </w:p>
    <w:p>
      <w:pPr>
        <w:widowControl/>
        <w:rPr>
          <w:color w:val="000000"/>
          <w:sz w:val="24"/>
        </w:rPr>
      </w:pPr>
    </w:p>
    <w:p>
      <w:pPr>
        <w:widowControl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6. Оборудование к лабораторным и демонстрационным работам </w:t>
      </w:r>
    </w:p>
    <w:p>
      <w:pPr>
        <w:widowControl/>
        <w:rPr>
          <w:b/>
          <w:color w:val="000000"/>
          <w:sz w:val="24"/>
        </w:rPr>
      </w:pPr>
    </w:p>
    <w:p>
      <w:pPr>
        <w:widowControl/>
        <w:rPr>
          <w:color w:val="000000"/>
          <w:sz w:val="24"/>
        </w:rPr>
      </w:pPr>
    </w:p>
    <w:p>
      <w:pPr>
        <w:widowControl/>
        <w:rPr>
          <w:color w:val="000000"/>
          <w:sz w:val="24"/>
        </w:rPr>
      </w:pPr>
      <w:r>
        <w:rPr>
          <w:color w:val="000000"/>
          <w:sz w:val="24"/>
        </w:rPr>
        <w:t xml:space="preserve">Заведующий кабинетом __________________________/_____________________/ </w:t>
      </w:r>
    </w:p>
    <w:p>
      <w:pPr>
        <w:widowControl/>
        <w:rPr>
          <w:color w:val="000000"/>
          <w:sz w:val="24"/>
        </w:rPr>
      </w:pPr>
    </w:p>
    <w:p>
      <w:pPr>
        <w:widowControl/>
        <w:rPr>
          <w:color w:val="000000"/>
          <w:sz w:val="24"/>
        </w:rPr>
      </w:pPr>
    </w:p>
    <w:p>
      <w:pPr>
        <w:widowControl/>
        <w:rPr>
          <w:color w:val="000000"/>
          <w:sz w:val="24"/>
        </w:rPr>
      </w:pPr>
    </w:p>
    <w:p>
      <w:pPr>
        <w:widowControl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Оценка кабинета по итогам проверки готовности к новому учебному году</w:t>
      </w:r>
    </w:p>
    <w:p>
      <w:pPr>
        <w:widowControl/>
        <w:jc w:val="center"/>
        <w:rPr>
          <w:b/>
          <w:color w:val="000000"/>
          <w:sz w:val="24"/>
        </w:rPr>
      </w:pPr>
    </w:p>
    <w:tbl>
      <w:tblPr>
        <w:tblStyle w:val="3"/>
        <w:tblW w:w="0" w:type="auto"/>
        <w:tblInd w:w="-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5"/>
        <w:gridCol w:w="1"/>
        <w:gridCol w:w="2296"/>
        <w:gridCol w:w="2298"/>
        <w:gridCol w:w="2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2296" w:type="dxa"/>
            <w:gridSpan w:val="2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Уч. год </w:t>
            </w:r>
          </w:p>
        </w:tc>
        <w:tc>
          <w:tcPr>
            <w:tcW w:w="2296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Кабинет принят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или не принят с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рекомендациями </w:t>
            </w:r>
          </w:p>
        </w:tc>
        <w:tc>
          <w:tcPr>
            <w:tcW w:w="2298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Рекомендации </w:t>
            </w:r>
          </w:p>
        </w:tc>
        <w:tc>
          <w:tcPr>
            <w:tcW w:w="2300" w:type="dxa"/>
          </w:tcPr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Подпись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председателя </w:t>
            </w:r>
          </w:p>
          <w:p>
            <w:pPr>
              <w:widowControl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комиссии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</w:trPr>
        <w:tc>
          <w:tcPr>
            <w:tcW w:w="2295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2020-2021 </w:t>
            </w:r>
          </w:p>
        </w:tc>
        <w:tc>
          <w:tcPr>
            <w:tcW w:w="2297" w:type="dxa"/>
            <w:gridSpan w:val="2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  <w:tc>
          <w:tcPr>
            <w:tcW w:w="2298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  <w:tc>
          <w:tcPr>
            <w:tcW w:w="2300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</w:trPr>
        <w:tc>
          <w:tcPr>
            <w:tcW w:w="2295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2021-2022 </w:t>
            </w:r>
          </w:p>
        </w:tc>
        <w:tc>
          <w:tcPr>
            <w:tcW w:w="2297" w:type="dxa"/>
            <w:gridSpan w:val="2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  <w:tc>
          <w:tcPr>
            <w:tcW w:w="2298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  <w:tc>
          <w:tcPr>
            <w:tcW w:w="2300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</w:trPr>
        <w:tc>
          <w:tcPr>
            <w:tcW w:w="2295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2022-2023 </w:t>
            </w:r>
          </w:p>
        </w:tc>
        <w:tc>
          <w:tcPr>
            <w:tcW w:w="2297" w:type="dxa"/>
            <w:gridSpan w:val="2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  <w:tc>
          <w:tcPr>
            <w:tcW w:w="2298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  <w:tc>
          <w:tcPr>
            <w:tcW w:w="2300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</w:trPr>
        <w:tc>
          <w:tcPr>
            <w:tcW w:w="2295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2023-2024 </w:t>
            </w:r>
          </w:p>
        </w:tc>
        <w:tc>
          <w:tcPr>
            <w:tcW w:w="2297" w:type="dxa"/>
            <w:gridSpan w:val="2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  <w:tc>
          <w:tcPr>
            <w:tcW w:w="2298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  <w:tc>
          <w:tcPr>
            <w:tcW w:w="2300" w:type="dxa"/>
          </w:tcPr>
          <w:p>
            <w:pPr>
              <w:widowControl/>
              <w:spacing w:beforeAutospacing="0" w:afterAutospacing="0" w:line="600" w:lineRule="auto"/>
              <w:rPr>
                <w:color w:val="000000"/>
                <w:sz w:val="24"/>
              </w:rPr>
            </w:pPr>
          </w:p>
        </w:tc>
      </w:tr>
    </w:tbl>
    <w:p>
      <w:pPr>
        <w:widowControl/>
        <w:jc w:val="center"/>
        <w:rPr>
          <w:b/>
          <w:color w:val="000000"/>
          <w:sz w:val="24"/>
        </w:rPr>
      </w:pPr>
    </w:p>
    <w:p>
      <w:pPr>
        <w:widowControl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Члены комиссии_________________________/_____________________</w:t>
      </w:r>
    </w:p>
    <w:p>
      <w:pPr>
        <w:widowControl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________________________/______________________</w:t>
      </w:r>
    </w:p>
    <w:p>
      <w:pPr>
        <w:widowControl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________________________/______________________</w:t>
      </w:r>
    </w:p>
    <w:p>
      <w:pPr>
        <w:widowControl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________________________/______________________</w:t>
      </w:r>
    </w:p>
    <w:p>
      <w:pPr>
        <w:widowControl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________________________/______________________</w:t>
      </w:r>
    </w:p>
    <w:p>
      <w:pPr>
        <w:widowControl/>
        <w:jc w:val="center"/>
        <w:rPr>
          <w:b/>
          <w:color w:val="000000"/>
          <w:sz w:val="24"/>
        </w:rPr>
      </w:pPr>
    </w:p>
    <w:sectPr>
      <w:type w:val="continuous"/>
      <w:pgSz w:w="11906" w:h="16838"/>
      <w:pgMar w:top="1134" w:right="850" w:bottom="1134" w:left="1276" w:header="708" w:footer="70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421C9"/>
    <w:multiLevelType w:val="multilevel"/>
    <w:tmpl w:val="07B421C9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8B12721"/>
    <w:multiLevelType w:val="multilevel"/>
    <w:tmpl w:val="08B12721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CC04DE3"/>
    <w:multiLevelType w:val="multilevel"/>
    <w:tmpl w:val="0CC04DE3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F774F48"/>
    <w:multiLevelType w:val="multilevel"/>
    <w:tmpl w:val="1F774F48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0C14E8E"/>
    <w:multiLevelType w:val="multilevel"/>
    <w:tmpl w:val="20C14E8E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9071EF6"/>
    <w:multiLevelType w:val="multilevel"/>
    <w:tmpl w:val="29071EF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D245B"/>
    <w:multiLevelType w:val="multilevel"/>
    <w:tmpl w:val="305D245B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3A481F12"/>
    <w:multiLevelType w:val="multilevel"/>
    <w:tmpl w:val="3A481F12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3EA17442"/>
    <w:multiLevelType w:val="multilevel"/>
    <w:tmpl w:val="3EA17442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3FA25CEB"/>
    <w:multiLevelType w:val="multilevel"/>
    <w:tmpl w:val="3FA25CEB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510337B8"/>
    <w:multiLevelType w:val="multilevel"/>
    <w:tmpl w:val="510337B8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587668C9"/>
    <w:multiLevelType w:val="multilevel"/>
    <w:tmpl w:val="587668C9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7ED751FC"/>
    <w:multiLevelType w:val="multilevel"/>
    <w:tmpl w:val="7ED751FC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7FB045C3"/>
    <w:multiLevelType w:val="multilevel"/>
    <w:tmpl w:val="7FB045C3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7FD72CB4"/>
    <w:multiLevelType w:val="multilevel"/>
    <w:tmpl w:val="7FD72CB4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8"/>
  </w:num>
  <w:num w:numId="2">
    <w:abstractNumId w:val="13"/>
  </w:num>
  <w:num w:numId="3">
    <w:abstractNumId w:val="1"/>
  </w:num>
  <w:num w:numId="4">
    <w:abstractNumId w:val="11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14"/>
  </w:num>
  <w:num w:numId="10">
    <w:abstractNumId w:val="9"/>
  </w:num>
  <w:num w:numId="11">
    <w:abstractNumId w:val="12"/>
  </w:num>
  <w:num w:numId="12">
    <w:abstractNumId w:val="4"/>
  </w:num>
  <w:num w:numId="13">
    <w:abstractNumId w:val="10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footnotePr>
    <w:footnote w:id="0"/>
    <w:footnote w:id="1"/>
  </w:footnotePr>
  <w:endnotePr>
    <w:endnote w:id="0"/>
    <w:endnote w:id="1"/>
  </w:endnotePr>
  <w:compat>
    <w:splitPgBreakAndParaMark/>
    <w:compatSetting w:name="compatibilityMode" w:uri="http://schemas.microsoft.com/office/word" w:val="12"/>
  </w:compat>
  <w:rsids>
    <w:rsidRoot w:val="00000000"/>
    <w:rsid w:val="620715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keepNext w:val="0"/>
      <w:keepLines w:val="0"/>
      <w:widowControl w:val="0"/>
      <w:suppressLineNumbers w:val="0"/>
      <w:shd w:val="clear" w:fill="auto"/>
      <w:suppressAutoHyphens w:val="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Times New Roman" w:hAnsi="Times New Roman"/>
      <w:color w:val="auto"/>
      <w:sz w:val="22"/>
      <w:u w:val="none"/>
      <w:vertAlign w:val="baseline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color w:val="0000FF"/>
      <w:u w:val="single"/>
    </w:rPr>
  </w:style>
  <w:style w:type="character" w:styleId="5">
    <w:name w:val="line number"/>
    <w:basedOn w:val="2"/>
    <w:semiHidden/>
    <w:uiPriority w:val="0"/>
  </w:style>
  <w:style w:type="paragraph" w:styleId="6">
    <w:name w:val="Balloon Text"/>
    <w:basedOn w:val="1"/>
    <w:link w:val="13"/>
    <w:semiHidden/>
    <w:uiPriority w:val="0"/>
    <w:rPr>
      <w:rFonts w:ascii="Segoe UI" w:hAnsi="Segoe UI"/>
      <w:sz w:val="18"/>
    </w:rPr>
  </w:style>
  <w:style w:type="paragraph" w:styleId="7">
    <w:name w:val="Body Text"/>
    <w:basedOn w:val="1"/>
    <w:link w:val="12"/>
    <w:qFormat/>
    <w:uiPriority w:val="0"/>
    <w:pPr>
      <w:ind w:left="100"/>
      <w:jc w:val="both"/>
    </w:pPr>
    <w:rPr>
      <w:sz w:val="28"/>
    </w:rPr>
  </w:style>
  <w:style w:type="table" w:styleId="8">
    <w:name w:val="Table Simple 1"/>
    <w:basedOn w:val="3"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9">
    <w:name w:val="Table Grid"/>
    <w:basedOn w:val="3"/>
    <w:uiPriority w:val="0"/>
    <w:pPr>
      <w:spacing w:beforeAutospacing="0" w:after="0" w:afterAutospacing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Default"/>
    <w:uiPriority w:val="0"/>
    <w:pPr>
      <w:keepNext w:val="0"/>
      <w:keepLines w:val="0"/>
      <w:widowControl/>
      <w:suppressLineNumbers w:val="0"/>
      <w:shd w:val="clear" w:fill="auto"/>
      <w:suppressAutoHyphens w:val="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Times New Roman" w:hAnsi="Times New Roman"/>
      <w:color w:val="000000"/>
      <w:sz w:val="24"/>
      <w:u w:val="none"/>
      <w:vertAlign w:val="baseline"/>
    </w:rPr>
  </w:style>
  <w:style w:type="paragraph" w:styleId="11">
    <w:name w:val="List Paragraph"/>
    <w:basedOn w:val="1"/>
    <w:qFormat/>
    <w:uiPriority w:val="0"/>
    <w:pPr>
      <w:ind w:left="720"/>
      <w:contextualSpacing/>
    </w:pPr>
  </w:style>
  <w:style w:type="character" w:customStyle="1" w:styleId="12">
    <w:name w:val="Основной текст Знак"/>
    <w:basedOn w:val="2"/>
    <w:link w:val="7"/>
    <w:uiPriority w:val="0"/>
    <w:rPr>
      <w:sz w:val="28"/>
    </w:rPr>
  </w:style>
  <w:style w:type="character" w:customStyle="1" w:styleId="13">
    <w:name w:val="Текст выноски Знак"/>
    <w:basedOn w:val="2"/>
    <w:link w:val="6"/>
    <w:semiHidden/>
    <w:uiPriority w:val="0"/>
    <w:rPr>
      <w:rFonts w:ascii="Segoe UI" w:hAnsi="Segoe UI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Office_11.2.0.9984_F1E327BC-269C-435d-A152-05C5408002CA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2021-03-01T16:56:59Z</dcterms:created>
  <dc:creator>HONOR MagicBook</dc:creator>
  <cp:lastModifiedBy>WPS_1613277390</cp:lastModifiedBy>
  <dcterms:modified xsi:type="dcterms:W3CDTF">2021-03-01T16:59:08Z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